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34C9B" w14:textId="77777777" w:rsidR="00EE33A3" w:rsidRDefault="005F144B">
      <w:pPr>
        <w:pStyle w:val="p1"/>
        <w:spacing w:before="0" w:beforeAutospacing="0" w:after="0" w:afterAutospacing="0"/>
        <w:rPr>
          <w:lang w:val="pt-PT"/>
        </w:rPr>
      </w:pPr>
      <w:r>
        <w:rPr>
          <w:rStyle w:val="s1"/>
          <w:rFonts w:ascii="UICTFontTextStyleEmphasizedBody" w:eastAsiaTheme="majorEastAsia" w:hAnsi="UICTFontTextStyleEmphasizedBody"/>
          <w:b/>
          <w:bCs/>
          <w:lang w:val="pt-PT"/>
        </w:rPr>
        <w:t>ALGARVEN SUOMI-SEURA - ASSOCIAÇÃO FINLANDESA NO ALGARVE</w:t>
      </w:r>
    </w:p>
    <w:p w14:paraId="00934C9C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YLEISKOKOUS PÖYTÄKIRJA 28.11.2025</w:t>
      </w:r>
    </w:p>
    <w:p w14:paraId="00934C9D" w14:textId="77777777" w:rsidR="00EE33A3" w:rsidRDefault="005F144B">
      <w:pPr>
        <w:pStyle w:val="p1"/>
        <w:spacing w:before="0" w:beforeAutospacing="0" w:after="0" w:afterAutospacing="0"/>
        <w:rPr>
          <w:rStyle w:val="s1"/>
          <w:rFonts w:ascii="UICTFontTextStyleEmphasizedBody" w:eastAsiaTheme="majorEastAsia" w:hAnsi="UICTFontTextStyleEmphasizedBody"/>
          <w:b/>
          <w:bCs/>
        </w:rPr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 xml:space="preserve">Paikka: </w:t>
      </w:r>
      <w:proofErr w:type="spellStart"/>
      <w:r>
        <w:rPr>
          <w:rStyle w:val="s1"/>
          <w:rFonts w:ascii="UICTFontTextStyleEmphasizedBody" w:eastAsiaTheme="majorEastAsia" w:hAnsi="UICTFontTextStyleEmphasizedBody"/>
          <w:b/>
          <w:bCs/>
        </w:rPr>
        <w:t>Portimão</w:t>
      </w:r>
      <w:proofErr w:type="spellEnd"/>
      <w:r>
        <w:rPr>
          <w:rStyle w:val="s1"/>
          <w:rFonts w:ascii="UICTFontTextStyleEmphasizedBody" w:eastAsiaTheme="majorEastAsia" w:hAnsi="UICTFontTextStyleEmphasizedBody"/>
          <w:b/>
          <w:bCs/>
        </w:rPr>
        <w:t>, Jupiter Algarve Hotel</w:t>
      </w:r>
    </w:p>
    <w:p w14:paraId="00934C9E" w14:textId="77777777" w:rsidR="00EE33A3" w:rsidRDefault="00EE33A3">
      <w:pPr>
        <w:pStyle w:val="p1"/>
        <w:spacing w:before="0" w:beforeAutospacing="0" w:after="0" w:afterAutospacing="0"/>
      </w:pPr>
    </w:p>
    <w:p w14:paraId="00934C9F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1. </w:t>
      </w:r>
      <w:r>
        <w:rPr>
          <w:rStyle w:val="s1"/>
          <w:rFonts w:ascii="UICTFontTextStyleEmphasizedBody" w:eastAsiaTheme="majorEastAsia" w:hAnsi="UICTFontTextStyleEmphasizedBody"/>
          <w:b/>
          <w:bCs/>
        </w:rPr>
        <w:t>Kokouksen avaus</w:t>
      </w:r>
    </w:p>
    <w:p w14:paraId="00934CA0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 xml:space="preserve"> Seuran johtokunnan varapuheenjohtaja Terttu Katila avasi kokouksen klo 11.00.</w:t>
      </w:r>
    </w:p>
    <w:p w14:paraId="00934CA1" w14:textId="77777777" w:rsidR="00EE33A3" w:rsidRDefault="00EE33A3">
      <w:pPr>
        <w:pStyle w:val="p1"/>
        <w:spacing w:before="0" w:beforeAutospacing="0" w:after="0" w:afterAutospacing="0"/>
      </w:pPr>
    </w:p>
    <w:p w14:paraId="00934CA2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2. Kokouksen järjestäytyminen</w:t>
      </w:r>
    </w:p>
    <w:p w14:paraId="00934CA3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- Valitaan kokoukselle puheenjohtaja ja sihteerit</w:t>
      </w:r>
    </w:p>
    <w:p w14:paraId="00934CA4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 xml:space="preserve">Kokouksen puheenjohtajaksi valittiin Juhani </w:t>
      </w:r>
      <w:proofErr w:type="spellStart"/>
      <w:r>
        <w:rPr>
          <w:rStyle w:val="s2"/>
          <w:rFonts w:ascii="UICTFontTextStyleBody" w:eastAsiaTheme="majorEastAsia" w:hAnsi="UICTFontTextStyleBody"/>
        </w:rPr>
        <w:t>Hacklin</w:t>
      </w:r>
      <w:proofErr w:type="spellEnd"/>
      <w:r>
        <w:rPr>
          <w:rStyle w:val="s2"/>
          <w:rFonts w:ascii="UICTFontTextStyleBody" w:eastAsiaTheme="majorEastAsia" w:hAnsi="UICTFontTextStyleBody"/>
        </w:rPr>
        <w:t>.</w:t>
      </w:r>
    </w:p>
    <w:p w14:paraId="00934CA5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- </w:t>
      </w:r>
      <w:r>
        <w:rPr>
          <w:rStyle w:val="s1"/>
          <w:rFonts w:ascii="UICTFontTextStyleEmphasizedBody" w:eastAsiaTheme="majorEastAsia" w:hAnsi="UICTFontTextStyleEmphasizedBody"/>
          <w:b/>
          <w:bCs/>
        </w:rPr>
        <w:t>Valitaan kokoukselle kaksi sihteeriä</w:t>
      </w:r>
    </w:p>
    <w:p w14:paraId="00934CA6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Sihteereiksi valittiin Marjo Saarni ja Leena Penttinen.</w:t>
      </w:r>
    </w:p>
    <w:p w14:paraId="00934CA7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- </w:t>
      </w:r>
      <w:r>
        <w:rPr>
          <w:rStyle w:val="s1"/>
          <w:rFonts w:ascii="UICTFontTextStyleEmphasizedBody" w:eastAsiaTheme="majorEastAsia" w:hAnsi="UICTFontTextStyleEmphasizedBody"/>
          <w:b/>
          <w:bCs/>
        </w:rPr>
        <w:t>Valitaan kaksi pöytäkirjantarkastajaa</w:t>
      </w:r>
    </w:p>
    <w:p w14:paraId="00934CA8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Kokouksen pöytäkirjan tarkastajiksi valittiin Rauni Nummenmaa ja Nuutti Häkkänen.</w:t>
      </w:r>
    </w:p>
    <w:p w14:paraId="00934CA9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Tarvittaessa he toimivat myös ääntenlaskijoina.</w:t>
      </w:r>
    </w:p>
    <w:p w14:paraId="00934CAA" w14:textId="77777777" w:rsidR="00EE33A3" w:rsidRDefault="00EE33A3">
      <w:pPr>
        <w:pStyle w:val="p1"/>
        <w:spacing w:before="0" w:beforeAutospacing="0" w:after="0" w:afterAutospacing="0"/>
      </w:pPr>
    </w:p>
    <w:p w14:paraId="00934CAB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3. Todetaan kokouksen osanottajat sekä laillisuus ja päätösvaltaisuus</w:t>
      </w:r>
    </w:p>
    <w:p w14:paraId="00934CAC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Todettiin, että kokous ei ole päätösvaltainen, koska paikalla ei ole puolta</w:t>
      </w:r>
    </w:p>
    <w:p w14:paraId="00934CAD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jäsenistöstä. Tällöin paikalla oli 49 jäsentä.</w:t>
      </w:r>
    </w:p>
    <w:p w14:paraId="00934CAE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Päätösvaltainen kokous jatkuu Portugalin säädösten mukaisen tauon jälkeen</w:t>
      </w:r>
    </w:p>
    <w:p w14:paraId="00934CAF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päätösvaltaisena.</w:t>
      </w:r>
    </w:p>
    <w:p w14:paraId="00934CB0" w14:textId="77777777" w:rsidR="00EE33A3" w:rsidRDefault="00EE33A3">
      <w:pPr>
        <w:pStyle w:val="p1"/>
        <w:spacing w:before="0" w:beforeAutospacing="0" w:after="0" w:afterAutospacing="0"/>
      </w:pPr>
    </w:p>
    <w:p w14:paraId="00934CB1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Tauon aikana Maija Katila piti esityksen uudesta vuonna 2025 ilmestyvästä oppaasta Algarveen muuttajille.</w:t>
      </w:r>
    </w:p>
    <w:p w14:paraId="00934CB2" w14:textId="77777777" w:rsidR="00EE33A3" w:rsidRDefault="00EE33A3">
      <w:pPr>
        <w:pStyle w:val="p1"/>
        <w:spacing w:before="0" w:beforeAutospacing="0" w:after="0" w:afterAutospacing="0"/>
      </w:pPr>
    </w:p>
    <w:p w14:paraId="00934CB3" w14:textId="77777777" w:rsidR="00EE33A3" w:rsidRDefault="005F144B">
      <w:pPr>
        <w:pStyle w:val="p1"/>
        <w:spacing w:before="0" w:beforeAutospacing="0" w:after="0" w:afterAutospacing="0"/>
      </w:pPr>
      <w:r>
        <w:rPr>
          <w:rStyle w:val="s2"/>
          <w:rFonts w:ascii="UICTFontTextStyleBody" w:eastAsiaTheme="majorEastAsia" w:hAnsi="UICTFontTextStyleBody"/>
        </w:rPr>
        <w:t>Kokous kutsuttiin uudelleen koolle klo 12.00. Osallistujia kokouksessa oli 53.</w:t>
      </w:r>
    </w:p>
    <w:p w14:paraId="00934CB4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Yleiskokouksen osallistujat 28.11.2025, Liite 1</w:t>
      </w:r>
    </w:p>
    <w:p w14:paraId="00934CB5" w14:textId="77777777" w:rsidR="00EE33A3" w:rsidRDefault="00EE33A3">
      <w:pPr>
        <w:pStyle w:val="p1"/>
        <w:spacing w:before="0" w:beforeAutospacing="0" w:after="0" w:afterAutospacing="0"/>
      </w:pPr>
    </w:p>
    <w:p w14:paraId="00934CB6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4. Hyväksytään kokouksen työjärjestys</w:t>
      </w:r>
    </w:p>
    <w:p w14:paraId="00934CB7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Hyväksyttiin kokouksen työjärjestykseksi esityslista, liite 2</w:t>
      </w:r>
    </w:p>
    <w:p w14:paraId="00934CB8" w14:textId="77777777" w:rsidR="00EE33A3" w:rsidRDefault="00EE33A3">
      <w:pPr>
        <w:pStyle w:val="p1"/>
        <w:spacing w:before="0" w:beforeAutospacing="0" w:after="0" w:afterAutospacing="0"/>
      </w:pPr>
    </w:p>
    <w:p w14:paraId="00934CB9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5. Hyväksytään toimintasuunnitelma vuodelle 2026</w:t>
      </w:r>
    </w:p>
    <w:p w14:paraId="00934CBA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Hyväksyttiin johtokunnan esittämä toimintasuunnitelma vuodelle 2026, liite 3</w:t>
      </w:r>
    </w:p>
    <w:p w14:paraId="00934CBB" w14:textId="77777777" w:rsidR="00EE33A3" w:rsidRDefault="00EE33A3">
      <w:pPr>
        <w:pStyle w:val="p1"/>
        <w:spacing w:before="0" w:beforeAutospacing="0" w:after="0" w:afterAutospacing="0"/>
      </w:pPr>
    </w:p>
    <w:p w14:paraId="00934CBC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6. Hyväksytään vuoden 2026 talousarvio</w:t>
      </w:r>
    </w:p>
    <w:p w14:paraId="00934CBD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Hyväksyttiin johtokunnan ehdottama budjettiehdotus 2026, liite 4</w:t>
      </w:r>
    </w:p>
    <w:p w14:paraId="00934CBE" w14:textId="77777777" w:rsidR="00EE33A3" w:rsidRDefault="00EE33A3">
      <w:pPr>
        <w:pStyle w:val="p1"/>
        <w:spacing w:before="0" w:beforeAutospacing="0" w:after="0" w:afterAutospacing="0"/>
      </w:pPr>
    </w:p>
    <w:p w14:paraId="00934CBF" w14:textId="77777777" w:rsidR="00EE33A3" w:rsidRDefault="005F144B">
      <w:pPr>
        <w:pStyle w:val="p1"/>
        <w:spacing w:before="0" w:beforeAutospacing="0" w:after="0" w:afterAutospacing="0"/>
      </w:pPr>
      <w:r>
        <w:rPr>
          <w:rStyle w:val="s1"/>
          <w:rFonts w:ascii="UICTFontTextStyleEmphasizedBody" w:eastAsiaTheme="majorEastAsia" w:hAnsi="UICTFontTextStyleEmphasizedBody"/>
          <w:b/>
          <w:bCs/>
        </w:rPr>
        <w:t>7. Päätetään vuoden 2026 jäsenmaksun suuruudesta</w:t>
      </w:r>
    </w:p>
    <w:p w14:paraId="00934CC0" w14:textId="77777777" w:rsidR="00EE33A3" w:rsidRDefault="005F144B">
      <w:pPr>
        <w:pStyle w:val="p1"/>
        <w:spacing w:before="0" w:beforeAutospacing="0" w:after="0" w:afterAutospacing="0"/>
        <w:rPr>
          <w:rStyle w:val="s2"/>
          <w:rFonts w:ascii="UICTFontTextStyleBody" w:eastAsiaTheme="majorEastAsia" w:hAnsi="UICTFontTextStyleBody"/>
        </w:rPr>
      </w:pPr>
      <w:r>
        <w:rPr>
          <w:rStyle w:val="s2"/>
          <w:rFonts w:ascii="UICTFontTextStyleBody" w:eastAsiaTheme="majorEastAsia" w:hAnsi="UICTFontTextStyleBody"/>
        </w:rPr>
        <w:t>Hyväksyttiin johtokunnan ehdotus jäsenmaksun suuruudeksi 35 €/vuosi.</w:t>
      </w:r>
    </w:p>
    <w:p w14:paraId="00934CC1" w14:textId="77777777" w:rsidR="00EE33A3" w:rsidRDefault="00EE33A3">
      <w:pPr>
        <w:pStyle w:val="p1"/>
        <w:spacing w:before="0" w:beforeAutospacing="0" w:after="0" w:afterAutospacing="0"/>
      </w:pPr>
    </w:p>
    <w:p w14:paraId="00934CC2" w14:textId="77777777" w:rsidR="00EE33A3" w:rsidRDefault="005F144B">
      <w:pPr>
        <w:pStyle w:val="p1"/>
        <w:spacing w:before="0" w:beforeAutospacing="0" w:after="0" w:afterAutospacing="0"/>
      </w:pPr>
      <w:r>
        <w:rPr>
          <w:b/>
          <w:bCs/>
        </w:rPr>
        <w:t>8. Jäsenten erottaminen maksamattomien jäsenmaksujen vuoksi</w:t>
      </w:r>
    </w:p>
    <w:p w14:paraId="00934CC3" w14:textId="77777777" w:rsidR="00EE33A3" w:rsidRDefault="005F144B">
      <w:pPr>
        <w:pStyle w:val="p1"/>
        <w:spacing w:before="0" w:beforeAutospacing="0" w:after="0" w:afterAutospacing="0"/>
      </w:pPr>
      <w:proofErr w:type="spellStart"/>
      <w:r>
        <w:t>Membookista</w:t>
      </w:r>
      <w:proofErr w:type="spellEnd"/>
      <w:r>
        <w:t xml:space="preserve"> on poistettu digitaalisesti jäseniä maksamattomien jäsenmaksujen vuoksi.</w:t>
      </w:r>
    </w:p>
    <w:p w14:paraId="00934CC4" w14:textId="77777777" w:rsidR="00EE33A3" w:rsidRDefault="005F144B">
      <w:pPr>
        <w:pStyle w:val="p1"/>
        <w:spacing w:before="0" w:beforeAutospacing="0" w:after="0" w:afterAutospacing="0"/>
      </w:pPr>
      <w:proofErr w:type="spellStart"/>
      <w:r>
        <w:t>Membookin</w:t>
      </w:r>
      <w:proofErr w:type="spellEnd"/>
      <w:r>
        <w:t xml:space="preserve"> tietojen mukaan seuralla on nyt 427 maksavaa jäsentä. </w:t>
      </w:r>
    </w:p>
    <w:p w14:paraId="00934CC5" w14:textId="77777777" w:rsidR="00EE33A3" w:rsidRDefault="005F144B">
      <w:pPr>
        <w:pStyle w:val="p1"/>
        <w:spacing w:before="0" w:beforeAutospacing="0" w:after="0" w:afterAutospacing="0"/>
      </w:pPr>
      <w:r>
        <w:t xml:space="preserve">Päätettiin siirtyä digitaaliseen aikaan ja mitätöidä seuran paperinen jäsenkortti. Kaikkien jäsenten tulee rekisteröityä </w:t>
      </w:r>
      <w:proofErr w:type="spellStart"/>
      <w:r>
        <w:t>Membookiin</w:t>
      </w:r>
      <w:proofErr w:type="spellEnd"/>
      <w:r>
        <w:t xml:space="preserve"> digitaalisen jäsenkortin saamiseksi sekä seuran kotisivuille, jotta voi lukea </w:t>
      </w:r>
      <w:proofErr w:type="spellStart"/>
      <w:r>
        <w:t>Finfoa</w:t>
      </w:r>
      <w:proofErr w:type="spellEnd"/>
      <w:r>
        <w:t xml:space="preserve">. </w:t>
      </w:r>
    </w:p>
    <w:p w14:paraId="00934CC6" w14:textId="77777777" w:rsidR="00EE33A3" w:rsidRDefault="00EE33A3">
      <w:pPr>
        <w:pStyle w:val="p1"/>
        <w:spacing w:before="0" w:beforeAutospacing="0" w:after="0" w:afterAutospacing="0"/>
      </w:pPr>
    </w:p>
    <w:p w14:paraId="00934CC7" w14:textId="77777777" w:rsidR="00EE33A3" w:rsidRDefault="005F144B">
      <w:pPr>
        <w:pStyle w:val="p1"/>
        <w:spacing w:before="0" w:beforeAutospacing="0" w:after="0" w:afterAutospacing="0"/>
      </w:pPr>
      <w:r>
        <w:rPr>
          <w:b/>
          <w:bCs/>
        </w:rPr>
        <w:t>9. Annetaan johtokunnalle valtuudet avata seuralle tili ja siirtää maksuliikenne Santander -pankkiin</w:t>
      </w:r>
      <w:r>
        <w:t>.</w:t>
      </w:r>
    </w:p>
    <w:p w14:paraId="00934CC8" w14:textId="77777777" w:rsidR="00EE33A3" w:rsidRDefault="00EE33A3">
      <w:pPr>
        <w:pStyle w:val="p1"/>
        <w:spacing w:before="0" w:beforeAutospacing="0" w:after="0" w:afterAutospacing="0"/>
      </w:pPr>
    </w:p>
    <w:p w14:paraId="00934CC9" w14:textId="0F839CC3" w:rsidR="00EE33A3" w:rsidRDefault="00951651">
      <w:pPr>
        <w:pStyle w:val="p1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AA70B70" wp14:editId="0B9558E5">
            <wp:extent cx="6120130" cy="8429625"/>
            <wp:effectExtent l="0" t="0" r="0" b="9525"/>
            <wp:docPr id="2074637744" name="Kuva 1" descr="Kuva, joka sisältää kohteen teksti, kirje, dokumentti, paper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37744" name="Kuva 1" descr="Kuva, joka sisältää kohteen teksti, kirje, dokumentti, paperi&#10;&#10;Tekoälyllä luotu sisältö voi olla virheellistä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2D70" w14:textId="77777777" w:rsidR="008F7107" w:rsidRDefault="008F7107">
      <w:pPr>
        <w:pStyle w:val="p1"/>
        <w:spacing w:before="0" w:beforeAutospacing="0" w:after="0" w:afterAutospacing="0"/>
      </w:pPr>
    </w:p>
    <w:p w14:paraId="3B7C03BA" w14:textId="77777777" w:rsidR="008F7107" w:rsidRDefault="008F7107">
      <w:pPr>
        <w:pStyle w:val="p1"/>
        <w:spacing w:before="0" w:beforeAutospacing="0" w:after="0" w:afterAutospacing="0"/>
      </w:pPr>
    </w:p>
    <w:p w14:paraId="3D5C087B" w14:textId="22010DA4" w:rsidR="00B51839" w:rsidRDefault="00EA243C">
      <w:pPr>
        <w:pStyle w:val="p1"/>
        <w:spacing w:before="0" w:beforeAutospacing="0" w:after="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506F3" wp14:editId="0179066A">
                <wp:simplePos x="0" y="0"/>
                <wp:positionH relativeFrom="column">
                  <wp:posOffset>2320290</wp:posOffset>
                </wp:positionH>
                <wp:positionV relativeFrom="paragraph">
                  <wp:posOffset>159385</wp:posOffset>
                </wp:positionV>
                <wp:extent cx="1234440" cy="312420"/>
                <wp:effectExtent l="0" t="0" r="22860" b="11430"/>
                <wp:wrapNone/>
                <wp:docPr id="743693780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6C6212" w14:textId="0B989D0D" w:rsidR="00EA243C" w:rsidRDefault="00EA243C">
                            <w:r>
                              <w:t>54 osallistujaa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7506F3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182.7pt;margin-top:12.55pt;width:97.2pt;height:2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" fillcolor="white [3201]" strokeweight=".5pt">
                <v:textbox>
                  <w:txbxContent>
                    <w:p w14:paraId="7A6C6212" w14:textId="0B989D0D" w:rsidR="00EA243C" w:rsidRDefault="00EA243C">
                      <w:r>
                        <w:t>54 osallistujaa</w:t>
                      </w:r>
                    </w:p>
                  </w:txbxContent>
                </v:textbox>
              </v:shape>
            </w:pict>
          </mc:Fallback>
        </mc:AlternateContent>
      </w:r>
      <w:r w:rsidR="00B51839">
        <w:rPr>
          <w:noProof/>
        </w:rPr>
        <w:drawing>
          <wp:inline distT="0" distB="0" distL="0" distR="0" wp14:anchorId="0B431667" wp14:editId="6A83731A">
            <wp:extent cx="6120130" cy="8429625"/>
            <wp:effectExtent l="0" t="0" r="0" b="9525"/>
            <wp:docPr id="629392449" name="Kuva 2" descr="Kuva, joka sisältää kohteen teksti, käsiala, paperi, numer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92449" name="Kuva 2" descr="Kuva, joka sisältää kohteen teksti, käsiala, paperi, numero&#10;&#10;Tekoälyllä luotu sisältö voi olla virheellistä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2964" w14:textId="77777777" w:rsidR="00EA243C" w:rsidRDefault="00EA243C">
      <w:pPr>
        <w:pStyle w:val="p1"/>
        <w:spacing w:before="0" w:beforeAutospacing="0" w:after="0" w:afterAutospacing="0"/>
      </w:pPr>
    </w:p>
    <w:p w14:paraId="596F917A" w14:textId="77777777" w:rsidR="00EA243C" w:rsidRDefault="00EA243C">
      <w:pPr>
        <w:pStyle w:val="p1"/>
        <w:spacing w:before="0" w:beforeAutospacing="0" w:after="0" w:afterAutospacing="0"/>
      </w:pPr>
    </w:p>
    <w:p w14:paraId="5A5EE634" w14:textId="217074AD" w:rsidR="00EA243C" w:rsidRDefault="00EA243C">
      <w:pPr>
        <w:pStyle w:val="p1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238CDC3" wp14:editId="65AD86FE">
            <wp:extent cx="6120130" cy="8429625"/>
            <wp:effectExtent l="0" t="0" r="0" b="9525"/>
            <wp:docPr id="807574973" name="Kuva 4" descr="Kuva, joka sisältää kohteen teksti, kirje, paperi, käsial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74973" name="Kuva 4" descr="Kuva, joka sisältää kohteen teksti, kirje, paperi, käsiala&#10;&#10;Tekoälyllä luotu sisältö voi olla virheellistä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43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34CCE" w14:textId="77777777" w:rsidR="00EE33A3" w:rsidRDefault="005F144B">
      <w:pPr>
        <w:spacing w:line="240" w:lineRule="auto"/>
      </w:pPr>
      <w:r>
        <w:separator/>
      </w:r>
    </w:p>
  </w:endnote>
  <w:endnote w:type="continuationSeparator" w:id="0">
    <w:p w14:paraId="00934CCF" w14:textId="77777777" w:rsidR="00EE33A3" w:rsidRDefault="005F14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UICTFontTextStyleEmphasizedBody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34CCC" w14:textId="77777777" w:rsidR="00EE33A3" w:rsidRDefault="005F144B">
      <w:pPr>
        <w:spacing w:after="0"/>
      </w:pPr>
      <w:r>
        <w:separator/>
      </w:r>
    </w:p>
  </w:footnote>
  <w:footnote w:type="continuationSeparator" w:id="0">
    <w:p w14:paraId="00934CCD" w14:textId="77777777" w:rsidR="00EE33A3" w:rsidRDefault="005F14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B9"/>
    <w:rsid w:val="000B1FBF"/>
    <w:rsid w:val="000F3AF3"/>
    <w:rsid w:val="0015756F"/>
    <w:rsid w:val="00161EB7"/>
    <w:rsid w:val="001E1C00"/>
    <w:rsid w:val="0030598E"/>
    <w:rsid w:val="00392A60"/>
    <w:rsid w:val="00396031"/>
    <w:rsid w:val="003C0372"/>
    <w:rsid w:val="003E4A12"/>
    <w:rsid w:val="003F5B7A"/>
    <w:rsid w:val="004552BE"/>
    <w:rsid w:val="004D0167"/>
    <w:rsid w:val="004D01B4"/>
    <w:rsid w:val="004D2428"/>
    <w:rsid w:val="005557B2"/>
    <w:rsid w:val="005E5505"/>
    <w:rsid w:val="005F144B"/>
    <w:rsid w:val="00644179"/>
    <w:rsid w:val="00665AD7"/>
    <w:rsid w:val="006A387D"/>
    <w:rsid w:val="006D143A"/>
    <w:rsid w:val="006F0126"/>
    <w:rsid w:val="006F67CE"/>
    <w:rsid w:val="00730A83"/>
    <w:rsid w:val="007B14B9"/>
    <w:rsid w:val="007C54E9"/>
    <w:rsid w:val="007F4128"/>
    <w:rsid w:val="00800710"/>
    <w:rsid w:val="00826229"/>
    <w:rsid w:val="00840771"/>
    <w:rsid w:val="00861226"/>
    <w:rsid w:val="008D38C6"/>
    <w:rsid w:val="008F7107"/>
    <w:rsid w:val="00904271"/>
    <w:rsid w:val="00951651"/>
    <w:rsid w:val="00964E16"/>
    <w:rsid w:val="009C56E8"/>
    <w:rsid w:val="00A53C47"/>
    <w:rsid w:val="00B2201E"/>
    <w:rsid w:val="00B51839"/>
    <w:rsid w:val="00B80563"/>
    <w:rsid w:val="00BD22EA"/>
    <w:rsid w:val="00BE09AF"/>
    <w:rsid w:val="00BF6A83"/>
    <w:rsid w:val="00CA0F63"/>
    <w:rsid w:val="00CC28EB"/>
    <w:rsid w:val="00CD13F7"/>
    <w:rsid w:val="00CE3950"/>
    <w:rsid w:val="00D82698"/>
    <w:rsid w:val="00DA6D01"/>
    <w:rsid w:val="00DC4D35"/>
    <w:rsid w:val="00DE4FC2"/>
    <w:rsid w:val="00E439AC"/>
    <w:rsid w:val="00EA17FC"/>
    <w:rsid w:val="00EA243C"/>
    <w:rsid w:val="00EA6017"/>
    <w:rsid w:val="00EB2DB1"/>
    <w:rsid w:val="00EE33A3"/>
    <w:rsid w:val="00EE6CD2"/>
    <w:rsid w:val="00FF15DB"/>
    <w:rsid w:val="230E422E"/>
    <w:rsid w:val="38CA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34C9B"/>
  <w15:docId w15:val="{8B2B3E83-2468-4A06-BA3D-070A354E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160" w:line="259" w:lineRule="auto"/>
    </w:pPr>
    <w:rPr>
      <w:kern w:val="2"/>
      <w:sz w:val="22"/>
      <w:szCs w:val="22"/>
      <w:lang w:val="fi-FI" w:eastAsia="en-US"/>
      <w14:ligatures w14:val="standardContextual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Otsikko">
    <w:name w:val="Title"/>
    <w:basedOn w:val="Normaali"/>
    <w:next w:val="Normaali"/>
    <w:link w:val="Otsikk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OtsikkoChar">
    <w:name w:val="Otsikko Char"/>
    <w:basedOn w:val="Kappaleenoletusfontti"/>
    <w:link w:val="Otsikk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aotsikkoChar">
    <w:name w:val="Alaotsikko Char"/>
    <w:basedOn w:val="Kappaleenoletusfontti"/>
    <w:link w:val="Alaotsikk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pPr>
      <w:ind w:left="720"/>
      <w:contextualSpacing/>
    </w:pPr>
  </w:style>
  <w:style w:type="character" w:customStyle="1" w:styleId="Voimakaskorostus1">
    <w:name w:val="Voimakas korostus1"/>
    <w:basedOn w:val="Kappaleenoletusfontti"/>
    <w:uiPriority w:val="21"/>
    <w:qFormat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qFormat/>
    <w:rPr>
      <w:i/>
      <w:iCs/>
      <w:color w:val="0F4761" w:themeColor="accent1" w:themeShade="BF"/>
    </w:rPr>
  </w:style>
  <w:style w:type="character" w:customStyle="1" w:styleId="Erottuvaviittaus1">
    <w:name w:val="Erottuva viittaus1"/>
    <w:basedOn w:val="Kappaleenoletusfontti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ali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customStyle="1" w:styleId="s1">
    <w:name w:val="s1"/>
    <w:basedOn w:val="Kappaleenoletusfontti"/>
    <w:qFormat/>
  </w:style>
  <w:style w:type="character" w:customStyle="1" w:styleId="s2">
    <w:name w:val="s2"/>
    <w:basedOn w:val="Kappaleenoletusfontti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Marjo Saarni</dc:creator>
  <cp:lastModifiedBy>Terttu Katila</cp:lastModifiedBy>
  <cp:revision>2</cp:revision>
  <cp:lastPrinted>2025-11-29T16:43:00Z</cp:lastPrinted>
  <dcterms:created xsi:type="dcterms:W3CDTF">2026-01-04T13:52:00Z</dcterms:created>
  <dcterms:modified xsi:type="dcterms:W3CDTF">2026-01-04T13:52:00Z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F6AED3569409474A82C3EF479C00221D_13</vt:lpwstr>
  </property>
</Properties>
</file>